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E357">
      <w:pPr>
        <w:adjustRightInd w:val="0"/>
        <w:snapToGrid w:val="0"/>
        <w:spacing w:line="56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 w14:paraId="1FB73C46">
      <w:pPr>
        <w:adjustRightInd w:val="0"/>
        <w:snapToGrid w:val="0"/>
        <w:spacing w:line="480" w:lineRule="exact"/>
        <w:rPr>
          <w:rFonts w:eastAsia="黑体"/>
          <w:color w:val="000000"/>
          <w:szCs w:val="32"/>
        </w:rPr>
      </w:pPr>
    </w:p>
    <w:p w14:paraId="6A8D9BC9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表2 生态环境标准需求建议表</w:t>
      </w:r>
    </w:p>
    <w:bookmarkEnd w:id="0"/>
    <w:p w14:paraId="651F562C">
      <w:pPr>
        <w:adjustRightInd w:val="0"/>
        <w:snapToGrid w:val="0"/>
        <w:spacing w:line="520" w:lineRule="exact"/>
        <w:rPr>
          <w:color w:val="000000"/>
          <w:sz w:val="28"/>
          <w:szCs w:val="28"/>
        </w:rPr>
      </w:pPr>
    </w:p>
    <w:p w14:paraId="60E05193">
      <w:pPr>
        <w:adjustRightInd w:val="0"/>
        <w:snapToGrid w:val="0"/>
        <w:spacing w:line="560" w:lineRule="exac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填表单位：                                                                   填表日期：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60"/>
        <w:gridCol w:w="5077"/>
        <w:gridCol w:w="4306"/>
        <w:gridCol w:w="2251"/>
      </w:tblGrid>
      <w:tr w14:paraId="48A0370E">
        <w:trPr>
          <w:jc w:val="center"/>
        </w:trPr>
        <w:tc>
          <w:tcPr>
            <w:tcW w:w="283" w:type="pct"/>
            <w:noWrap w:val="0"/>
            <w:vAlign w:val="center"/>
          </w:tcPr>
          <w:p w14:paraId="1BADE918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6" w:type="pct"/>
            <w:noWrap w:val="0"/>
            <w:vAlign w:val="center"/>
          </w:tcPr>
          <w:p w14:paraId="130DD198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拟定标准名称</w:t>
            </w:r>
          </w:p>
        </w:tc>
        <w:tc>
          <w:tcPr>
            <w:tcW w:w="1829" w:type="pct"/>
            <w:noWrap w:val="0"/>
            <w:vAlign w:val="center"/>
          </w:tcPr>
          <w:p w14:paraId="247F65A0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主要内容（拟解决的问题）</w:t>
            </w:r>
          </w:p>
        </w:tc>
        <w:tc>
          <w:tcPr>
            <w:tcW w:w="1551" w:type="pct"/>
            <w:noWrap w:val="0"/>
            <w:vAlign w:val="center"/>
          </w:tcPr>
          <w:p w14:paraId="66A7DD98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已有工作基础</w:t>
            </w:r>
          </w:p>
        </w:tc>
        <w:tc>
          <w:tcPr>
            <w:tcW w:w="811" w:type="pct"/>
            <w:noWrap w:val="0"/>
            <w:vAlign w:val="center"/>
          </w:tcPr>
          <w:p w14:paraId="1BDE919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拟采取方式</w:t>
            </w:r>
          </w:p>
        </w:tc>
      </w:tr>
      <w:tr w14:paraId="0F341147">
        <w:trPr>
          <w:jc w:val="center"/>
        </w:trPr>
        <w:tc>
          <w:tcPr>
            <w:tcW w:w="283" w:type="pct"/>
            <w:noWrap w:val="0"/>
            <w:vAlign w:val="center"/>
          </w:tcPr>
          <w:p w14:paraId="1CCC3B3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例</w:t>
            </w:r>
          </w:p>
        </w:tc>
        <w:tc>
          <w:tcPr>
            <w:tcW w:w="526" w:type="pct"/>
            <w:noWrap w:val="0"/>
            <w:vAlign w:val="center"/>
          </w:tcPr>
          <w:p w14:paraId="1E1612C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纺织工业水污染物排放标准</w:t>
            </w:r>
          </w:p>
        </w:tc>
        <w:tc>
          <w:tcPr>
            <w:tcW w:w="1829" w:type="pct"/>
            <w:noWrap w:val="0"/>
            <w:vAlign w:val="center"/>
          </w:tcPr>
          <w:p w14:paraId="158659E0">
            <w:pPr>
              <w:spacing w:line="400" w:lineRule="exac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随着污染防治攻坚战的不断深入，浙江近岸海域的氮磷问题日益突出，尤其是杭州湾地区，聚集了大量的纺织工业企业，现行的国家标准难以满足我省管理要求……因此，亟需开展我省纺织工业水污染物地方标准的制定。</w:t>
            </w:r>
          </w:p>
        </w:tc>
        <w:tc>
          <w:tcPr>
            <w:tcW w:w="1551" w:type="pct"/>
            <w:noWrap w:val="0"/>
            <w:vAlign w:val="center"/>
          </w:tcPr>
          <w:p w14:paraId="42100492">
            <w:pPr>
              <w:spacing w:line="400" w:lineRule="exac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年国家发布纺织工业水污染物排放标准以来，我省在逐步落实国家标准要求的同时，也积极探索废水处理新模式，形成了企业直排、园区集中预处理以及园区集中处理等方式……为本标准制订、实施提供了大量技术支撑和依据……（可附标准草案、编制说明等材料）</w:t>
            </w:r>
          </w:p>
        </w:tc>
        <w:tc>
          <w:tcPr>
            <w:tcW w:w="811" w:type="pct"/>
            <w:noWrap w:val="0"/>
            <w:vAlign w:val="center"/>
          </w:tcPr>
          <w:p w14:paraId="59D1EE0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省级</w:t>
            </w:r>
            <w:r>
              <w:rPr>
                <w:rFonts w:hint="eastAsia"/>
                <w:color w:val="000000"/>
                <w:sz w:val="28"/>
                <w:szCs w:val="28"/>
              </w:rPr>
              <w:t>地方</w:t>
            </w:r>
            <w:r>
              <w:rPr>
                <w:color w:val="000000"/>
                <w:sz w:val="28"/>
                <w:szCs w:val="28"/>
              </w:rPr>
              <w:t>标准</w:t>
            </w:r>
          </w:p>
        </w:tc>
      </w:tr>
      <w:tr w14:paraId="3E9D08CD">
        <w:trPr>
          <w:jc w:val="center"/>
        </w:trPr>
        <w:tc>
          <w:tcPr>
            <w:tcW w:w="283" w:type="pct"/>
            <w:noWrap w:val="0"/>
            <w:vAlign w:val="center"/>
          </w:tcPr>
          <w:p w14:paraId="44B78DD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pct"/>
            <w:noWrap w:val="0"/>
            <w:vAlign w:val="center"/>
          </w:tcPr>
          <w:p w14:paraId="4F97B51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noWrap w:val="0"/>
            <w:vAlign w:val="center"/>
          </w:tcPr>
          <w:p w14:paraId="293BF9B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noWrap w:val="0"/>
            <w:vAlign w:val="center"/>
          </w:tcPr>
          <w:p w14:paraId="3272C24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778BB4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B8CDFF4">
        <w:trPr>
          <w:jc w:val="center"/>
        </w:trPr>
        <w:tc>
          <w:tcPr>
            <w:tcW w:w="283" w:type="pct"/>
            <w:noWrap w:val="0"/>
            <w:vAlign w:val="center"/>
          </w:tcPr>
          <w:p w14:paraId="7E7F00F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pct"/>
            <w:noWrap w:val="0"/>
            <w:vAlign w:val="center"/>
          </w:tcPr>
          <w:p w14:paraId="065496C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noWrap w:val="0"/>
            <w:vAlign w:val="center"/>
          </w:tcPr>
          <w:p w14:paraId="3569DF5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noWrap w:val="0"/>
            <w:vAlign w:val="center"/>
          </w:tcPr>
          <w:p w14:paraId="5F4BEE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B1EE5F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00A12E3">
      <w:pPr>
        <w:spacing w:line="400" w:lineRule="exact"/>
        <w:rPr>
          <w:rFonts w:eastAsia="黑体"/>
          <w:color w:val="000000"/>
          <w:szCs w:val="32"/>
        </w:rPr>
        <w:sectPr>
          <w:pgSz w:w="16838" w:h="11906" w:orient="landscape"/>
          <w:pgMar w:top="1587" w:right="1587" w:bottom="1587" w:left="1587" w:header="851" w:footer="992" w:gutter="0"/>
          <w:cols w:space="720" w:num="1"/>
          <w:docGrid w:type="lines" w:linePitch="312" w:charSpace="0"/>
        </w:sectPr>
      </w:pPr>
      <w:r>
        <w:rPr>
          <w:b/>
          <w:bCs/>
          <w:color w:val="000000"/>
          <w:sz w:val="28"/>
          <w:szCs w:val="28"/>
        </w:rPr>
        <w:t>说明：</w:t>
      </w:r>
      <w:r>
        <w:rPr>
          <w:color w:val="000000"/>
          <w:sz w:val="28"/>
          <w:szCs w:val="28"/>
        </w:rPr>
        <w:t>拟采取方式包括制定团体标准、县级技术规范、市级地方标准、省级地方标准、长三角一体化标准以及推动国家和行业标准制修订。</w:t>
      </w:r>
    </w:p>
    <w:p w14:paraId="22F75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EF734"/>
    <w:rsid w:val="DF6EF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2024-12-06T12:56:00Z</dcterms:created>
  <dc:creator>是陈june</dc:creator>
  <cp:lastModifiedBy>是陈june</cp:lastModifiedBy>
  <dcterms:modified xsi:type="dcterms:W3CDTF">2024-12-06T12:56:25Z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6E66894F3969CBE0E7835267F29AB58D_41</vt:lpwstr>
  </property>
</Properties>
</file>